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jc w:val="center"/>
        <w:rPr>
          <w:sz w:val="44"/>
          <w:szCs w:val="44"/>
        </w:rPr>
      </w:pPr>
      <w:bookmarkStart w:colFirst="0" w:colLast="0" w:name="_heading=h.kejjbvog3t63" w:id="0"/>
      <w:bookmarkEnd w:id="0"/>
      <w:r w:rsidDel="00000000" w:rsidR="00000000" w:rsidRPr="00000000">
        <w:rPr>
          <w:sz w:val="44"/>
          <w:szCs w:val="44"/>
          <w:rtl w:val="0"/>
        </w:rPr>
        <w:t xml:space="preserve">Contratto di Licenza per Diritti d’Autore</w:t>
      </w:r>
    </w:p>
    <w:p w:rsidR="00000000" w:rsidDel="00000000" w:rsidP="00000000" w:rsidRDefault="00000000" w:rsidRPr="00000000" w14:paraId="00000002">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03">
      <w:pPr>
        <w:shd w:fill="ffffff" w:val="clear"/>
        <w:rPr>
          <w:rFonts w:ascii="Times New Roman" w:cs="Times New Roman" w:eastAsia="Times New Roman" w:hAnsi="Times New Roman"/>
          <w:i w:val="1"/>
          <w:color w:val="ff0000"/>
          <w:sz w:val="21"/>
          <w:szCs w:val="21"/>
        </w:rPr>
      </w:pPr>
      <w:r w:rsidDel="00000000" w:rsidR="00000000" w:rsidRPr="00000000">
        <w:rPr>
          <w:rFonts w:ascii="Times New Roman" w:cs="Times New Roman" w:eastAsia="Times New Roman" w:hAnsi="Times New Roman"/>
          <w:i w:val="1"/>
          <w:color w:val="333333"/>
          <w:sz w:val="21"/>
          <w:szCs w:val="21"/>
          <w:rtl w:val="0"/>
        </w:rPr>
        <w:t xml:space="preserve">Questo Contratto di Licenza di Diritto d’Autore (questo "</w:t>
      </w:r>
      <w:r w:rsidDel="00000000" w:rsidR="00000000" w:rsidRPr="00000000">
        <w:rPr>
          <w:rFonts w:ascii="Times New Roman" w:cs="Times New Roman" w:eastAsia="Times New Roman" w:hAnsi="Times New Roman"/>
          <w:b w:val="1"/>
          <w:i w:val="1"/>
          <w:color w:val="333333"/>
          <w:sz w:val="21"/>
          <w:szCs w:val="21"/>
          <w:rtl w:val="0"/>
        </w:rPr>
        <w:t xml:space="preserve">Contratto</w:t>
      </w:r>
      <w:r w:rsidDel="00000000" w:rsidR="00000000" w:rsidRPr="00000000">
        <w:rPr>
          <w:rFonts w:ascii="Times New Roman" w:cs="Times New Roman" w:eastAsia="Times New Roman" w:hAnsi="Times New Roman"/>
          <w:i w:val="1"/>
          <w:color w:val="333333"/>
          <w:sz w:val="21"/>
          <w:szCs w:val="21"/>
          <w:rtl w:val="0"/>
        </w:rPr>
        <w:t xml:space="preserve">") diviene effettivo a partire dalla </w:t>
      </w:r>
      <w:r w:rsidDel="00000000" w:rsidR="00000000" w:rsidRPr="00000000">
        <w:rPr>
          <w:rFonts w:ascii="Times New Roman" w:cs="Times New Roman" w:eastAsia="Times New Roman" w:hAnsi="Times New Roman"/>
          <w:i w:val="1"/>
          <w:color w:val="ff0000"/>
          <w:sz w:val="21"/>
          <w:szCs w:val="21"/>
          <w:rtl w:val="0"/>
        </w:rPr>
        <w:t xml:space="preserve">data:_________________ </w:t>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i w:val="1"/>
          <w:color w:val="333333"/>
          <w:sz w:val="21"/>
          <w:szCs w:val="21"/>
          <w:rtl w:val="0"/>
        </w:rPr>
        <w:t xml:space="preserve">tra</w:t>
      </w:r>
      <w:r w:rsidDel="00000000" w:rsidR="00000000" w:rsidRPr="00000000">
        <w:rPr>
          <w:rtl w:val="0"/>
        </w:rPr>
        <w:t xml:space="preserve"> </w:t>
      </w:r>
    </w:p>
    <w:p w:rsidR="00000000" w:rsidDel="00000000" w:rsidP="00000000" w:rsidRDefault="00000000" w:rsidRPr="00000000" w14:paraId="00000005">
      <w:pPr>
        <w:shd w:fill="ffffff" w:val="clear"/>
        <w:rPr>
          <w:rFonts w:ascii="Times New Roman" w:cs="Times New Roman" w:eastAsia="Times New Roman" w:hAnsi="Times New Roman"/>
          <w:b w:val="1"/>
          <w:i w:val="1"/>
          <w:color w:val="ff0000"/>
          <w:sz w:val="21"/>
          <w:szCs w:val="21"/>
        </w:rPr>
      </w:pPr>
      <w:r w:rsidDel="00000000" w:rsidR="00000000" w:rsidRPr="00000000">
        <w:rPr>
          <w:rFonts w:ascii="Times New Roman" w:cs="Times New Roman" w:eastAsia="Times New Roman" w:hAnsi="Times New Roman"/>
          <w:i w:val="1"/>
          <w:color w:val="ff0000"/>
          <w:sz w:val="21"/>
          <w:szCs w:val="21"/>
          <w:rtl w:val="0"/>
        </w:rPr>
        <w:t xml:space="preserve">Nome/Nome della societa’____________ Cognome/Nome e cognome del legale rapresentante dell’azienda_________________, Via/sede legale dell’azienda__________________Civico_______________Citta’ __________(PROV) CAP_____________, Codice Fiscale/P.IVa_______________ e Email_____________________</w:t>
      </w:r>
      <w:r w:rsidDel="00000000" w:rsidR="00000000" w:rsidRPr="00000000">
        <w:rPr>
          <w:rFonts w:ascii="Times New Roman" w:cs="Times New Roman" w:eastAsia="Times New Roman" w:hAnsi="Times New Roman"/>
          <w:i w:val="1"/>
          <w:sz w:val="21"/>
          <w:szCs w:val="21"/>
          <w:rtl w:val="0"/>
        </w:rPr>
        <w:t xml:space="preserve"> </w:t>
      </w:r>
      <w:r w:rsidDel="00000000" w:rsidR="00000000" w:rsidRPr="00000000">
        <w:rPr>
          <w:rFonts w:ascii="Times New Roman" w:cs="Times New Roman" w:eastAsia="Times New Roman" w:hAnsi="Times New Roman"/>
          <w:b w:val="1"/>
          <w:i w:val="1"/>
          <w:sz w:val="21"/>
          <w:szCs w:val="21"/>
          <w:rtl w:val="0"/>
        </w:rPr>
        <w:t xml:space="preserve">(Autore)</w:t>
      </w: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e</w:t>
      </w:r>
    </w:p>
    <w:p w:rsidR="00000000" w:rsidDel="00000000" w:rsidP="00000000" w:rsidRDefault="00000000" w:rsidRPr="00000000" w14:paraId="00000007">
      <w:pPr>
        <w:shd w:fill="ffffff" w:val="clear"/>
        <w:rPr>
          <w:rFonts w:ascii="Times New Roman" w:cs="Times New Roman" w:eastAsia="Times New Roman" w:hAnsi="Times New Roman"/>
          <w:b w:val="1"/>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Charlie Creative Lab ltd, di 109A spa hill, Londra, SE19 3TT, U.K., Company Number: 12138562. Email: </w:t>
      </w:r>
      <w:hyperlink r:id="rId7">
        <w:r w:rsidDel="00000000" w:rsidR="00000000" w:rsidRPr="00000000">
          <w:rPr>
            <w:rFonts w:ascii="Times New Roman" w:cs="Times New Roman" w:eastAsia="Times New Roman" w:hAnsi="Times New Roman"/>
            <w:i w:val="1"/>
            <w:color w:val="1155cc"/>
            <w:sz w:val="21"/>
            <w:szCs w:val="21"/>
            <w:u w:val="single"/>
            <w:rtl w:val="0"/>
          </w:rPr>
          <w:t xml:space="preserve">info@charliecreativelab.com</w:t>
        </w:r>
      </w:hyperlink>
      <w:r w:rsidDel="00000000" w:rsidR="00000000" w:rsidRPr="00000000">
        <w:rPr>
          <w:rFonts w:ascii="Times New Roman" w:cs="Times New Roman" w:eastAsia="Times New Roman" w:hAnsi="Times New Roman"/>
          <w:b w:val="1"/>
          <w:i w:val="1"/>
          <w:color w:val="333333"/>
          <w:sz w:val="21"/>
          <w:szCs w:val="21"/>
          <w:rtl w:val="0"/>
        </w:rPr>
        <w:t xml:space="preserve"> (Charlie)</w:t>
      </w:r>
    </w:p>
    <w:p w:rsidR="00000000" w:rsidDel="00000000" w:rsidP="00000000" w:rsidRDefault="00000000" w:rsidRPr="00000000" w14:paraId="00000008">
      <w:pPr>
        <w:shd w:fill="ffffff" w:val="clear"/>
        <w:rPr>
          <w:rFonts w:ascii="Times New Roman" w:cs="Times New Roman" w:eastAsia="Times New Roman" w:hAnsi="Times New Roman"/>
          <w:i w:val="1"/>
          <w:color w:val="333333"/>
          <w:sz w:val="21"/>
          <w:szCs w:val="21"/>
          <w:highlight w:val="green"/>
        </w:rPr>
      </w:pPr>
      <w:r w:rsidDel="00000000" w:rsidR="00000000" w:rsidRPr="00000000">
        <w:rPr>
          <w:rFonts w:ascii="Times New Roman" w:cs="Times New Roman" w:eastAsia="Times New Roman" w:hAnsi="Times New Roman"/>
          <w:i w:val="1"/>
          <w:color w:val="333333"/>
          <w:sz w:val="21"/>
          <w:szCs w:val="21"/>
          <w:highlight w:val="green"/>
          <w:rtl w:val="0"/>
        </w:rPr>
        <w:t xml:space="preserve"> </w:t>
      </w:r>
    </w:p>
    <w:p w:rsidR="00000000" w:rsidDel="00000000" w:rsidP="00000000" w:rsidRDefault="00000000" w:rsidRPr="00000000" w14:paraId="00000009">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Nel Contratto, la parte che sta concedendo il diritto ad usare la proprietà concessa farà riferimento a "</w:t>
      </w:r>
      <w:r w:rsidDel="00000000" w:rsidR="00000000" w:rsidRPr="00000000">
        <w:rPr>
          <w:rFonts w:ascii="Times New Roman" w:cs="Times New Roman" w:eastAsia="Times New Roman" w:hAnsi="Times New Roman"/>
          <w:b w:val="1"/>
          <w:i w:val="1"/>
          <w:color w:val="333333"/>
          <w:sz w:val="21"/>
          <w:szCs w:val="21"/>
          <w:rtl w:val="0"/>
        </w:rPr>
        <w:t xml:space="preserve">Autore</w:t>
      </w:r>
      <w:r w:rsidDel="00000000" w:rsidR="00000000" w:rsidRPr="00000000">
        <w:rPr>
          <w:rFonts w:ascii="Times New Roman" w:cs="Times New Roman" w:eastAsia="Times New Roman" w:hAnsi="Times New Roman"/>
          <w:i w:val="1"/>
          <w:color w:val="333333"/>
          <w:sz w:val="21"/>
          <w:szCs w:val="21"/>
          <w:rtl w:val="0"/>
        </w:rPr>
        <w:t xml:space="preserve">", e la parte che sta ricevendo il diritto a usare la proprietà concessa, farà riferimento a "</w:t>
      </w:r>
      <w:r w:rsidDel="00000000" w:rsidR="00000000" w:rsidRPr="00000000">
        <w:rPr>
          <w:rFonts w:ascii="Times New Roman" w:cs="Times New Roman" w:eastAsia="Times New Roman" w:hAnsi="Times New Roman"/>
          <w:b w:val="1"/>
          <w:i w:val="1"/>
          <w:color w:val="333333"/>
          <w:sz w:val="21"/>
          <w:szCs w:val="21"/>
          <w:rtl w:val="0"/>
        </w:rPr>
        <w:t xml:space="preserve">Charlie</w:t>
      </w:r>
      <w:r w:rsidDel="00000000" w:rsidR="00000000" w:rsidRPr="00000000">
        <w:rPr>
          <w:rFonts w:ascii="Times New Roman" w:cs="Times New Roman" w:eastAsia="Times New Roman" w:hAnsi="Times New Roman"/>
          <w:i w:val="1"/>
          <w:color w:val="333333"/>
          <w:sz w:val="21"/>
          <w:szCs w:val="21"/>
          <w:rtl w:val="0"/>
        </w:rPr>
        <w:t xml:space="preserve">".</w:t>
      </w:r>
    </w:p>
    <w:p w:rsidR="00000000" w:rsidDel="00000000" w:rsidP="00000000" w:rsidRDefault="00000000" w:rsidRPr="00000000" w14:paraId="0000000A">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0B">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Le parti si accordano come segue:</w:t>
      </w:r>
    </w:p>
    <w:p w:rsidR="00000000" w:rsidDel="00000000" w:rsidP="00000000" w:rsidRDefault="00000000" w:rsidRPr="00000000" w14:paraId="0000000C">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 </w:t>
      </w:r>
    </w:p>
    <w:p w:rsidR="00000000" w:rsidDel="00000000" w:rsidP="00000000" w:rsidRDefault="00000000" w:rsidRPr="00000000" w14:paraId="0000000D">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CONCESSIONE DI LICENZA.</w:t>
      </w:r>
      <w:r w:rsidDel="00000000" w:rsidR="00000000" w:rsidRPr="00000000">
        <w:rPr>
          <w:rFonts w:ascii="Times New Roman" w:cs="Times New Roman" w:eastAsia="Times New Roman" w:hAnsi="Times New Roman"/>
          <w:i w:val="1"/>
          <w:color w:val="333333"/>
          <w:sz w:val="21"/>
          <w:szCs w:val="21"/>
          <w:rtl w:val="0"/>
        </w:rPr>
        <w:t xml:space="preserve"> L’Autore è il creatore degli audiolibri pubblicati su ACX.com e altre piattaforme compatibili o connesse ad ACX (da qui in poi chiamati "Audiolibri"). In accordo a questo Contratto, l’autore concede a Charlie una licenza esclusiva a pubblicare gli Audiolibri e Charlie diverrà il Detentore dei Diritti sotto ACX e le piattaforme compatibili o connesse ad ACX. Charlie possiederà tutti i diritti dei materiali, prodotti o altre opere (Altre Opere) creati d Charlie in relazione a questa licenza.</w:t>
      </w:r>
    </w:p>
    <w:p w:rsidR="00000000" w:rsidDel="00000000" w:rsidP="00000000" w:rsidRDefault="00000000" w:rsidRPr="00000000" w14:paraId="0000000E">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 </w:t>
      </w:r>
    </w:p>
    <w:p w:rsidR="00000000" w:rsidDel="00000000" w:rsidP="00000000" w:rsidRDefault="00000000" w:rsidRPr="00000000" w14:paraId="0000000F">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DIRITTI SU ALTRE OPERE E IMPEGNI</w:t>
      </w:r>
      <w:r w:rsidDel="00000000" w:rsidR="00000000" w:rsidRPr="00000000">
        <w:rPr>
          <w:rFonts w:ascii="Times New Roman" w:cs="Times New Roman" w:eastAsia="Times New Roman" w:hAnsi="Times New Roman"/>
          <w:i w:val="1"/>
          <w:color w:val="333333"/>
          <w:sz w:val="21"/>
          <w:szCs w:val="21"/>
          <w:rtl w:val="0"/>
        </w:rPr>
        <w:t xml:space="preserve">. Charlie sarà unicamente responsabile nel fornire tutta la competenza tecnica e l’accesso allo sviluppo delle Altre Opere in cui viene utilizzata la proprietà concessa in licenza. Charlie sarà il solo proprietario delle Altre Opere e di tutti i diritti proprietari sulle Altre Opere; salvo che tale proprietà non includa la proprietà dei diritti d’autore nei e sugli Audiolibri o qualsiasi altro diritto sugli Audiolibri non specificamente concesso nel presente Contratto.</w:t>
      </w:r>
    </w:p>
    <w:p w:rsidR="00000000" w:rsidDel="00000000" w:rsidP="00000000" w:rsidRDefault="00000000" w:rsidRPr="00000000" w14:paraId="00000010">
      <w:pPr>
        <w:shd w:fill="ffffff" w:val="clear"/>
        <w:rPr>
          <w:rFonts w:ascii="Times New Roman" w:cs="Times New Roman" w:eastAsia="Times New Roman" w:hAnsi="Times New Roman"/>
          <w:i w:val="1"/>
          <w:color w:val="333333"/>
          <w:sz w:val="21"/>
          <w:szCs w:val="21"/>
          <w:highlight w:val="yellow"/>
        </w:rPr>
      </w:pPr>
      <w:r w:rsidDel="00000000" w:rsidR="00000000" w:rsidRPr="00000000">
        <w:rPr>
          <w:rtl w:val="0"/>
        </w:rPr>
      </w:r>
    </w:p>
    <w:p w:rsidR="00000000" w:rsidDel="00000000" w:rsidP="00000000" w:rsidRDefault="00000000" w:rsidRPr="00000000" w14:paraId="00000011">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PAGAMENTO DELLE TARIFFE ANNUALI.</w:t>
      </w: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 L’Autore pagherà Charlie ogni anno, stessa data di firma del contratto, una tariffa annuale di EURO 200 o GPB 180. Charlie si riserva il diritto di modificare la quota annua in caso ACX o altri enti coinvolti modifichino le loro condizioni attuali.</w:t>
      </w:r>
    </w:p>
    <w:p w:rsidR="00000000" w:rsidDel="00000000" w:rsidP="00000000" w:rsidRDefault="00000000" w:rsidRPr="00000000" w14:paraId="00000013">
      <w:pPr>
        <w:shd w:fill="ffffff" w:val="clear"/>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PAGAMENTO DELLE ROYALTIES.</w:t>
      </w:r>
      <w:r w:rsidDel="00000000" w:rsidR="00000000" w:rsidRPr="00000000">
        <w:rPr>
          <w:rtl w:val="0"/>
        </w:rPr>
      </w:r>
    </w:p>
    <w:p w:rsidR="00000000" w:rsidDel="00000000" w:rsidP="00000000" w:rsidRDefault="00000000" w:rsidRPr="00000000" w14:paraId="00000015">
      <w:pPr>
        <w:shd w:fill="ffffff" w:val="clear"/>
        <w:rPr>
          <w:rFonts w:ascii="Times New Roman" w:cs="Times New Roman" w:eastAsia="Times New Roman" w:hAnsi="Times New Roman"/>
          <w:i w:val="1"/>
          <w:color w:val="333333"/>
          <w:sz w:val="21"/>
          <w:szCs w:val="21"/>
          <w:highlight w:val="yellow"/>
        </w:rPr>
      </w:pP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Charlie condividerà le royalties con l’Autore, riconoscendogli una quota delle royalties guadagnate, che saranno calcolate come segue: </w:t>
      </w:r>
    </w:p>
    <w:p w:rsidR="00000000" w:rsidDel="00000000" w:rsidP="00000000" w:rsidRDefault="00000000" w:rsidRPr="00000000" w14:paraId="00000017">
      <w:pPr>
        <w:shd w:fill="ffffff" w:val="clear"/>
        <w:ind w:left="0" w:firstLine="0"/>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Da USD 1 fino a USD 50.000 annui , 10% a Charlie e 90% all’Autore </w:t>
      </w:r>
    </w:p>
    <w:p w:rsidR="00000000" w:rsidDel="00000000" w:rsidP="00000000" w:rsidRDefault="00000000" w:rsidRPr="00000000" w14:paraId="00000019">
      <w:pPr>
        <w:numPr>
          <w:ilvl w:val="0"/>
          <w:numId w:val="1"/>
        </w:numPr>
        <w:shd w:fill="ffffff" w:val="clear"/>
        <w:ind w:left="720" w:hanging="360"/>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Da USD 50.001 fino a USD 100.000 annui, 5% a Charlie e 95% all’Autore </w:t>
      </w:r>
    </w:p>
    <w:p w:rsidR="00000000" w:rsidDel="00000000" w:rsidP="00000000" w:rsidRDefault="00000000" w:rsidRPr="00000000" w14:paraId="0000001A">
      <w:pPr>
        <w:numPr>
          <w:ilvl w:val="0"/>
          <w:numId w:val="1"/>
        </w:numPr>
        <w:shd w:fill="ffffff" w:val="clear"/>
        <w:ind w:left="720" w:hanging="360"/>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Nessuna tariffa oltre i USD 100.001 annui</w:t>
      </w:r>
    </w:p>
    <w:p w:rsidR="00000000" w:rsidDel="00000000" w:rsidP="00000000" w:rsidRDefault="00000000" w:rsidRPr="00000000" w14:paraId="0000001B">
      <w:pPr>
        <w:shd w:fill="ffffff" w:val="clear"/>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1C">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Indipendentemente dall’ammontare delle royalties guadagnate, l’autore non riconoscerà mai un importo maggiore di $7500 annui a Charlie, esclusi servizi aggiuntivi e/o extra.</w:t>
      </w:r>
    </w:p>
    <w:p w:rsidR="00000000" w:rsidDel="00000000" w:rsidP="00000000" w:rsidRDefault="00000000" w:rsidRPr="00000000" w14:paraId="0000001D">
      <w:pPr>
        <w:shd w:fill="ffffff" w:val="clear"/>
        <w:ind w:left="720"/>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1E">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I pagamenti saranno effettuati su tutte le royalties pagate da ACX, i suoi affiliati, o le altre piattaforme ad ACX connesse. La quota delle royalties sarà pagata da Charlie all’Autore entro 10 giorni lavorativi dalla ricezione del pagamento da parte della fonte del pagamento. Con ogni pagamento di royalties, Charlie invierà all’Autore un rapporto scritto che rendiconta il calcolo dell’importo del pagamento delle royalties. </w:t>
      </w:r>
    </w:p>
    <w:p w:rsidR="00000000" w:rsidDel="00000000" w:rsidP="00000000" w:rsidRDefault="00000000" w:rsidRPr="00000000" w14:paraId="0000001F">
      <w:pPr>
        <w:shd w:fill="ffffff" w:val="clear"/>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i w:val="1"/>
          <w:color w:val="333333"/>
          <w:sz w:val="21"/>
          <w:szCs w:val="21"/>
        </w:rPr>
      </w:pPr>
      <w:bookmarkStart w:colFirst="0" w:colLast="0" w:name="_heading=h.gjdgxs" w:id="1"/>
      <w:bookmarkEnd w:id="1"/>
      <w:r w:rsidDel="00000000" w:rsidR="00000000" w:rsidRPr="00000000">
        <w:rPr>
          <w:rFonts w:ascii="Times New Roman" w:cs="Times New Roman" w:eastAsia="Times New Roman" w:hAnsi="Times New Roman"/>
          <w:i w:val="1"/>
          <w:color w:val="333333"/>
          <w:sz w:val="21"/>
          <w:szCs w:val="21"/>
          <w:rtl w:val="0"/>
        </w:rPr>
        <w:t xml:space="preserve">Charlie beneficia della Convenzione sulle Doppie Imposizioni UK /USA, se queste circostanze cambieranno a causa di decisioni internazionali, non dipendenti da Charlie, eventuali ritenute o tasse pagate in base al punto di vendita (POS) sono considerate pagamenti per conto dell’Autore verso gli importi dovuti. </w:t>
        <w:br w:type="textWrapping"/>
      </w:r>
    </w:p>
    <w:p w:rsidR="00000000" w:rsidDel="00000000" w:rsidP="00000000" w:rsidRDefault="00000000" w:rsidRPr="00000000" w14:paraId="00000021">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Il tasso di cambio di valuta è quello procurato da Transferwise alla data del pagamento, il costo di trasferimento del denaro sarà dedotto dalla tariffa dell’Autore.  </w:t>
      </w:r>
    </w:p>
    <w:p w:rsidR="00000000" w:rsidDel="00000000" w:rsidP="00000000" w:rsidRDefault="00000000" w:rsidRPr="00000000" w14:paraId="00000022">
      <w:pPr>
        <w:shd w:fill="ffffff" w:val="clear"/>
        <w:rPr>
          <w:rFonts w:ascii="Times New Roman" w:cs="Times New Roman" w:eastAsia="Times New Roman" w:hAnsi="Times New Roman"/>
          <w:i w:val="1"/>
          <w:color w:val="333333"/>
          <w:sz w:val="21"/>
          <w:szCs w:val="21"/>
          <w:highlight w:val="green"/>
        </w:rPr>
      </w:pPr>
      <w:r w:rsidDel="00000000" w:rsidR="00000000" w:rsidRPr="00000000">
        <w:rPr>
          <w:rFonts w:ascii="Times New Roman" w:cs="Times New Roman" w:eastAsia="Times New Roman" w:hAnsi="Times New Roman"/>
          <w:i w:val="1"/>
          <w:color w:val="333333"/>
          <w:sz w:val="21"/>
          <w:szCs w:val="21"/>
          <w:highlight w:val="green"/>
          <w:rtl w:val="0"/>
        </w:rPr>
        <w:t xml:space="preserve"> </w:t>
      </w:r>
    </w:p>
    <w:p w:rsidR="00000000" w:rsidDel="00000000" w:rsidP="00000000" w:rsidRDefault="00000000" w:rsidRPr="00000000" w14:paraId="00000023">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VARIAZIONI. </w:t>
      </w:r>
      <w:r w:rsidDel="00000000" w:rsidR="00000000" w:rsidRPr="00000000">
        <w:rPr>
          <w:rFonts w:ascii="Times New Roman" w:cs="Times New Roman" w:eastAsia="Times New Roman" w:hAnsi="Times New Roman"/>
          <w:i w:val="1"/>
          <w:color w:val="333333"/>
          <w:sz w:val="21"/>
          <w:szCs w:val="21"/>
          <w:rtl w:val="0"/>
        </w:rPr>
        <w:t xml:space="preserve">Charlie non può modificare o cambiare gli Audiolibri in nessun modo. Charlie non userà la proprietà di Charlie per scopi illegittimi o proibiti dai Termini di questo Contratto.</w:t>
      </w:r>
    </w:p>
    <w:p w:rsidR="00000000" w:rsidDel="00000000" w:rsidP="00000000" w:rsidRDefault="00000000" w:rsidRPr="00000000" w14:paraId="00000024">
      <w:pPr>
        <w:shd w:fill="ffffff" w:val="clear"/>
        <w:rPr>
          <w:rFonts w:ascii="Times New Roman" w:cs="Times New Roman" w:eastAsia="Times New Roman" w:hAnsi="Times New Roman"/>
          <w:b w:val="1"/>
          <w:i w:val="1"/>
          <w:color w:val="333333"/>
          <w:sz w:val="21"/>
          <w:szCs w:val="21"/>
        </w:rPr>
      </w:pPr>
      <w:r w:rsidDel="00000000" w:rsidR="00000000" w:rsidRPr="00000000">
        <w:rPr>
          <w:rtl w:val="0"/>
        </w:rPr>
      </w:r>
    </w:p>
    <w:p w:rsidR="00000000" w:rsidDel="00000000" w:rsidP="00000000" w:rsidRDefault="00000000" w:rsidRPr="00000000" w14:paraId="00000025">
      <w:pPr>
        <w:shd w:fill="ffffff" w:val="clear"/>
        <w:rPr>
          <w:rFonts w:ascii="Times New Roman" w:cs="Times New Roman" w:eastAsia="Times New Roman" w:hAnsi="Times New Roman"/>
          <w:b w:val="1"/>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ACCOUNT ACX.</w:t>
      </w:r>
    </w:p>
    <w:p w:rsidR="00000000" w:rsidDel="00000000" w:rsidP="00000000" w:rsidRDefault="00000000" w:rsidRPr="00000000" w14:paraId="00000026">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All’Autore verranno fornite da Charlie le credenziali per accedere al proprio account ACX. In qualsiasi caso l’Autore non dovrà modificare alcun dato di registrazione, modulo fiscale, o qualsiasi altro aspetto delle impostazioni dell’account fornite da Charlie, inclusa la password. La pena potrebbe essere la sospensione dell’account.</w:t>
      </w:r>
    </w:p>
    <w:p w:rsidR="00000000" w:rsidDel="00000000" w:rsidP="00000000" w:rsidRDefault="00000000" w:rsidRPr="00000000" w14:paraId="00000027">
      <w:pPr>
        <w:shd w:fill="ffffff" w:val="clear"/>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color w:val="222222"/>
          <w:highlight w:val="white"/>
        </w:rPr>
      </w:pPr>
      <w:r w:rsidDel="00000000" w:rsidR="00000000" w:rsidRPr="00000000">
        <w:rPr>
          <w:rFonts w:ascii="Times New Roman" w:cs="Times New Roman" w:eastAsia="Times New Roman" w:hAnsi="Times New Roman"/>
          <w:b w:val="1"/>
          <w:i w:val="1"/>
          <w:color w:val="333333"/>
          <w:sz w:val="21"/>
          <w:szCs w:val="21"/>
          <w:rtl w:val="0"/>
        </w:rPr>
        <w:t xml:space="preserve">ACX Account Access:</w:t>
      </w:r>
      <w:r w:rsidDel="00000000" w:rsidR="00000000" w:rsidRPr="00000000">
        <w:rPr>
          <w:i w:val="1"/>
          <w:color w:val="222222"/>
          <w:highlight w:val="white"/>
          <w:rtl w:val="0"/>
        </w:rPr>
        <w:t xml:space="preserve"> </w:t>
      </w:r>
      <w:r w:rsidDel="00000000" w:rsidR="00000000" w:rsidRPr="00000000">
        <w:rPr>
          <w:rFonts w:ascii="Times New Roman" w:cs="Times New Roman" w:eastAsia="Times New Roman" w:hAnsi="Times New Roman"/>
          <w:i w:val="1"/>
          <w:color w:val="333333"/>
          <w:sz w:val="21"/>
          <w:szCs w:val="21"/>
          <w:rtl w:val="0"/>
        </w:rPr>
        <w:t xml:space="preserve">Appena la documentazione ed il pagamento sono validati, Charlie invierà’ all’Autore le credenziali per accedere all’account personale di ACX. L’autore può richiedere infiniti accounts inviando un pagamento di USD 60 all’anno per ogni account extra creato. Se gli account extra richiesti supera il numero di 10, Charlie fornirà’ una quotazione ad hoc che includerà un forte sconto</w:t>
      </w:r>
      <w:r w:rsidDel="00000000" w:rsidR="00000000" w:rsidRPr="00000000">
        <w:rPr>
          <w:i w:val="1"/>
          <w:color w:val="222222"/>
          <w:highlight w:val="white"/>
          <w:rtl w:val="0"/>
        </w:rPr>
        <w:t xml:space="preserv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color w:val="222222"/>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Le email e le credenziali in genere, fornite da Charlie all’autore, saranno create e salvate in un server sicuro e su provider privato, non verranno utilizzati in nessun caso gmail o altri provider gratuiti in quanto, gli account gratuiti, potrebbero essere interrotti dal provider in qualunque momento senza preavviso e senza una necessaria ragione, oltre a non assicurare all’Autore l’adeguata cybersecurity che una operazione di questo genere merita.</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Lo username sarà formato da una email del tipo: Nikcname_codicecliente_nraccount@accademia.charliecreativelab.com</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i w:val="1"/>
          <w:color w:val="222222"/>
          <w:highlight w:val="white"/>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La password sarà generata automaticamente da un sistema di altra sicurezza privato.</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FATTURAZIONE E RICEVUTE PAGAMENTI</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Charlie fatturerà la fee annuale come “servizio annuale” verso l’Autore. All’Autore e’ richiesto di inviare una ricevuta non fiscale o una fattura, a seconda della proprio posizione fiscale, per ogni pagamento effettuato da Charlie verso l’Autore. Charlie non si può ritenere in nessun modo responsabile della forma fiscale in cui l’Autore decidera’ di dichiarare, nel suo paese di residenza, la sua parte di royalties. Un template della “ritenuta d’acconto” sarà messo a disposizione per gli Autori che ne faranno richiesta, ma non ha nessun valore legale ne rende Charlie responsabile per un suo uso improprio.</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b w:val="1"/>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CUSTOMER SERVICE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Charlie offre agli Autori il servizio di customer support via email, facebook messenger, skype e telefonico. Gli orari di apertura sono dalle 2pm alle 10pm, orario inglese, da Lunedi al Martedi . Gli orari seguono gli orari del servizio di supporto assistenza telefonica di Amazon ACX.</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tl w:val="0"/>
        </w:rPr>
      </w:r>
    </w:p>
    <w:p w:rsidR="00000000" w:rsidDel="00000000" w:rsidP="00000000" w:rsidRDefault="00000000" w:rsidRPr="00000000" w14:paraId="00000036">
      <w:pPr>
        <w:shd w:fill="ffffff" w:val="clear"/>
        <w:rPr>
          <w:rFonts w:ascii="Times New Roman" w:cs="Times New Roman" w:eastAsia="Times New Roman" w:hAnsi="Times New Roman"/>
          <w:b w:val="1"/>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INADEMPIENZE</w:t>
      </w:r>
    </w:p>
    <w:p w:rsidR="00000000" w:rsidDel="00000000" w:rsidP="00000000" w:rsidRDefault="00000000" w:rsidRPr="00000000" w14:paraId="00000037">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Se Charlie fallisce nel attenersi agli impegni di questo Contratto, incluso l’impegno a</w:t>
      </w:r>
    </w:p>
    <w:p w:rsidR="00000000" w:rsidDel="00000000" w:rsidP="00000000" w:rsidRDefault="00000000" w:rsidRPr="00000000" w14:paraId="00000038">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effettuare il pagamento delle royalties quando dovuto, l’Autore avrà la facoltà di annullare questo</w:t>
      </w:r>
    </w:p>
    <w:p w:rsidR="00000000" w:rsidDel="00000000" w:rsidP="00000000" w:rsidRDefault="00000000" w:rsidRPr="00000000" w14:paraId="00000039">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Contratto fornendo a Charlie una comunicazione/preavviso scritto di 30 giorni via email. Charlie avrà la facoltà di evitare la  terminazione di questo contratto prendendo azioni correttive che risolvano l’inadempienza, se tali azioni correttive verranno prese entro i 30 giorni di preavviso (comunicazione) di cancellazione del contratto, e se non ci saranno altre inadempienze durante tale periodo temporale, il contratto tra Charlie e l'autore rimarrà in vigore.</w:t>
      </w:r>
      <w:r w:rsidDel="00000000" w:rsidR="00000000" w:rsidRPr="00000000">
        <w:rPr>
          <w:rtl w:val="0"/>
        </w:rPr>
      </w:r>
    </w:p>
    <w:p w:rsidR="00000000" w:rsidDel="00000000" w:rsidP="00000000" w:rsidRDefault="00000000" w:rsidRPr="00000000" w14:paraId="0000003A">
      <w:pPr>
        <w:shd w:fill="ffffff" w:val="clear"/>
        <w:rPr>
          <w:rFonts w:ascii="Times New Roman" w:cs="Times New Roman" w:eastAsia="Times New Roman" w:hAnsi="Times New Roman"/>
          <w:i w:val="1"/>
          <w:color w:val="333333"/>
          <w:sz w:val="21"/>
          <w:szCs w:val="21"/>
          <w:highlight w:val="green"/>
        </w:rPr>
      </w:pPr>
      <w:r w:rsidDel="00000000" w:rsidR="00000000" w:rsidRPr="00000000">
        <w:rPr>
          <w:rFonts w:ascii="Times New Roman" w:cs="Times New Roman" w:eastAsia="Times New Roman" w:hAnsi="Times New Roman"/>
          <w:i w:val="1"/>
          <w:color w:val="333333"/>
          <w:sz w:val="21"/>
          <w:szCs w:val="21"/>
          <w:highlight w:val="green"/>
          <w:rtl w:val="0"/>
        </w:rPr>
        <w:t xml:space="preserve"> </w:t>
      </w:r>
    </w:p>
    <w:p w:rsidR="00000000" w:rsidDel="00000000" w:rsidP="00000000" w:rsidRDefault="00000000" w:rsidRPr="00000000" w14:paraId="0000003B">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MEDIAZIONE.</w:t>
      </w:r>
      <w:r w:rsidDel="00000000" w:rsidR="00000000" w:rsidRPr="00000000">
        <w:rPr>
          <w:rFonts w:ascii="Times New Roman" w:cs="Times New Roman" w:eastAsia="Times New Roman" w:hAnsi="Times New Roman"/>
          <w:i w:val="1"/>
          <w:color w:val="333333"/>
          <w:sz w:val="21"/>
          <w:szCs w:val="21"/>
          <w:rtl w:val="0"/>
        </w:rPr>
        <w:t xml:space="preserve"> Tutte le controversie ai sensi di questo Contratto che non possono essere risolte dalle parti saranno sottoposte a mediazione secondo le regole e i regolamenti della legge britannica. entrambe</w:t>
      </w:r>
      <w:r w:rsidDel="00000000" w:rsidR="00000000" w:rsidRPr="00000000">
        <w:rPr>
          <w:rtl w:val="0"/>
        </w:rPr>
      </w:r>
    </w:p>
    <w:p w:rsidR="00000000" w:rsidDel="00000000" w:rsidP="00000000" w:rsidRDefault="00000000" w:rsidRPr="00000000" w14:paraId="0000003C">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le parti possono fare appello a questo paragrafo dopo aver fornito un preavviso scritto di 30 giorni alla controparte.</w:t>
      </w:r>
      <w:r w:rsidDel="00000000" w:rsidR="00000000" w:rsidRPr="00000000">
        <w:rPr>
          <w:rtl w:val="0"/>
        </w:rPr>
      </w:r>
    </w:p>
    <w:p w:rsidR="00000000" w:rsidDel="00000000" w:rsidP="00000000" w:rsidRDefault="00000000" w:rsidRPr="00000000" w14:paraId="0000003D">
      <w:pPr>
        <w:shd w:fill="ffffff" w:val="clear"/>
        <w:rPr>
          <w:rFonts w:ascii="Times New Roman" w:cs="Times New Roman" w:eastAsia="Times New Roman" w:hAnsi="Times New Roman"/>
          <w:i w:val="1"/>
          <w:color w:val="333333"/>
          <w:sz w:val="21"/>
          <w:szCs w:val="21"/>
          <w:highlight w:val="green"/>
        </w:rPr>
      </w:pPr>
      <w:r w:rsidDel="00000000" w:rsidR="00000000" w:rsidRPr="00000000">
        <w:rPr>
          <w:rFonts w:ascii="Times New Roman" w:cs="Times New Roman" w:eastAsia="Times New Roman" w:hAnsi="Times New Roman"/>
          <w:i w:val="1"/>
          <w:color w:val="333333"/>
          <w:sz w:val="21"/>
          <w:szCs w:val="21"/>
          <w:highlight w:val="green"/>
          <w:rtl w:val="0"/>
        </w:rPr>
        <w:t xml:space="preserve"> </w:t>
      </w:r>
    </w:p>
    <w:p w:rsidR="00000000" w:rsidDel="00000000" w:rsidP="00000000" w:rsidRDefault="00000000" w:rsidRPr="00000000" w14:paraId="0000003E">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CESSIONE DEI DIRITTI. </w:t>
      </w:r>
      <w:r w:rsidDel="00000000" w:rsidR="00000000" w:rsidRPr="00000000">
        <w:rPr>
          <w:rFonts w:ascii="Times New Roman" w:cs="Times New Roman" w:eastAsia="Times New Roman" w:hAnsi="Times New Roman"/>
          <w:i w:val="1"/>
          <w:color w:val="333333"/>
          <w:sz w:val="21"/>
          <w:szCs w:val="21"/>
          <w:rtl w:val="0"/>
        </w:rPr>
        <w:t xml:space="preserve">Questo Contratto sarà vincolante per ogni successore delle parti. Nessuna delle parti avrà il diritto di assegnare i propri interessi nel presente Contratto a terzi, a meno che non si sia ottenuto previo consenso scritto della controparte.</w:t>
      </w:r>
    </w:p>
    <w:p w:rsidR="00000000" w:rsidDel="00000000" w:rsidP="00000000" w:rsidRDefault="00000000" w:rsidRPr="00000000" w14:paraId="0000003F">
      <w:pPr>
        <w:shd w:fill="ffffff" w:val="clear"/>
        <w:rPr>
          <w:rFonts w:ascii="Times New Roman" w:cs="Times New Roman" w:eastAsia="Times New Roman" w:hAnsi="Times New Roman"/>
          <w:i w:val="1"/>
          <w:color w:val="ff0000"/>
          <w:sz w:val="21"/>
          <w:szCs w:val="21"/>
          <w:highlight w:val="white"/>
        </w:rPr>
      </w:pPr>
      <w:r w:rsidDel="00000000" w:rsidR="00000000" w:rsidRPr="00000000">
        <w:rPr>
          <w:rFonts w:ascii="Times New Roman" w:cs="Times New Roman" w:eastAsia="Times New Roman" w:hAnsi="Times New Roman"/>
          <w:i w:val="1"/>
          <w:color w:val="ff0000"/>
          <w:sz w:val="21"/>
          <w:szCs w:val="21"/>
          <w:highlight w:val="white"/>
          <w:rtl w:val="0"/>
        </w:rPr>
        <w:t xml:space="preserve"> </w:t>
      </w:r>
    </w:p>
    <w:p w:rsidR="00000000" w:rsidDel="00000000" w:rsidP="00000000" w:rsidRDefault="00000000" w:rsidRPr="00000000" w14:paraId="00000040">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TERMINE. </w:t>
      </w:r>
      <w:r w:rsidDel="00000000" w:rsidR="00000000" w:rsidRPr="00000000">
        <w:rPr>
          <w:rFonts w:ascii="Times New Roman" w:cs="Times New Roman" w:eastAsia="Times New Roman" w:hAnsi="Times New Roman"/>
          <w:i w:val="1"/>
          <w:color w:val="333333"/>
          <w:sz w:val="21"/>
          <w:szCs w:val="21"/>
          <w:rtl w:val="0"/>
        </w:rPr>
        <w:t xml:space="preserve">Questo Contratto non potrà terminare prima di 7 anni a partire dall’ultimo Audiolibro edito, come da obbligo di acx. il contratto sarà automaticamente revisionato dopo 7 anni, entrambi le parti avranno il ha il diritto a terminare il contratto dopo 7 anni comunicandolo entro 60 giorni dalla data di scadenza alla controparte.</w:t>
      </w:r>
    </w:p>
    <w:p w:rsidR="00000000" w:rsidDel="00000000" w:rsidP="00000000" w:rsidRDefault="00000000" w:rsidRPr="00000000" w14:paraId="00000041">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i w:val="1"/>
          <w:color w:val="333333"/>
          <w:sz w:val="21"/>
          <w:szCs w:val="21"/>
          <w:rtl w:val="0"/>
        </w:rPr>
        <w:t xml:space="preserve">  </w:t>
      </w:r>
    </w:p>
    <w:p w:rsidR="00000000" w:rsidDel="00000000" w:rsidP="00000000" w:rsidRDefault="00000000" w:rsidRPr="00000000" w14:paraId="00000042">
      <w:pPr>
        <w:shd w:fill="ffffff" w:val="clear"/>
        <w:rPr>
          <w:rFonts w:ascii="Times New Roman" w:cs="Times New Roman" w:eastAsia="Times New Roman" w:hAnsi="Times New Roman"/>
          <w:i w:val="1"/>
          <w:color w:val="262626"/>
          <w:sz w:val="21"/>
          <w:szCs w:val="21"/>
        </w:rPr>
      </w:pPr>
      <w:r w:rsidDel="00000000" w:rsidR="00000000" w:rsidRPr="00000000">
        <w:rPr>
          <w:rFonts w:ascii="Times New Roman" w:cs="Times New Roman" w:eastAsia="Times New Roman" w:hAnsi="Times New Roman"/>
          <w:i w:val="1"/>
          <w:color w:val="333333"/>
          <w:sz w:val="21"/>
          <w:szCs w:val="21"/>
          <w:rtl w:val="0"/>
        </w:rPr>
        <w:t xml:space="preserve">Il termine o la scadenza di questo Contratto non estingueranno nessuno degli impegni dell’Autore e di Charlie sotto lo stesso, </w:t>
      </w:r>
      <w:r w:rsidDel="00000000" w:rsidR="00000000" w:rsidRPr="00000000">
        <w:rPr>
          <w:rFonts w:ascii="Times New Roman" w:cs="Times New Roman" w:eastAsia="Times New Roman" w:hAnsi="Times New Roman"/>
          <w:i w:val="1"/>
          <w:color w:val="262626"/>
          <w:sz w:val="21"/>
          <w:szCs w:val="21"/>
          <w:rtl w:val="0"/>
        </w:rPr>
        <w:t xml:space="preserve">incluso, ma non limitato a, l’impegno a pagare le royalties che per le loro condizioni continuano dopo la data di termine o di scadenza.</w:t>
      </w:r>
    </w:p>
    <w:p w:rsidR="00000000" w:rsidDel="00000000" w:rsidP="00000000" w:rsidRDefault="00000000" w:rsidRPr="00000000" w14:paraId="00000043">
      <w:pPr>
        <w:shd w:fill="ffffff" w:val="clear"/>
        <w:rPr>
          <w:rFonts w:ascii="Times New Roman" w:cs="Times New Roman" w:eastAsia="Times New Roman" w:hAnsi="Times New Roman"/>
          <w:i w:val="1"/>
          <w:color w:val="262626"/>
          <w:sz w:val="21"/>
          <w:szCs w:val="21"/>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TERMINE DEL PAGAMENTO DELLE FEE ANNUALI. </w:t>
      </w:r>
      <w:r w:rsidDel="00000000" w:rsidR="00000000" w:rsidRPr="00000000">
        <w:rPr>
          <w:rFonts w:ascii="Times New Roman" w:cs="Times New Roman" w:eastAsia="Times New Roman" w:hAnsi="Times New Roman"/>
          <w:i w:val="1"/>
          <w:color w:val="333333"/>
          <w:sz w:val="21"/>
          <w:szCs w:val="21"/>
          <w:rtl w:val="0"/>
        </w:rPr>
        <w:t xml:space="preserve">Nel caso in cui l’autore decida intenzionalmente di non pagare più le fee annuali, durante i primi 7 anni, o durante gli anni a venire in generale, l’Autore deve comunicare la decisione via email a Charlie dando comunicazione scritta via email entro 60 giorni dallo scadere della ricorrenza annuale del pagamento. L’Autore cesserà di pagare le fee annuali, Charli sara’ diritto di modificare l’accesso al/agli account/s ACX dedicato/i all’Autore oggetto di questo accordo. Charlie continuerà a pagare le royalties all’Autore per tutta la durata dell'accordo in oggetto, per un minimo di 7 anni dalla data dell’ultima pubblicazione.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46">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INTERO ACCORDO.</w:t>
      </w:r>
      <w:r w:rsidDel="00000000" w:rsidR="00000000" w:rsidRPr="00000000">
        <w:rPr>
          <w:rFonts w:ascii="Times New Roman" w:cs="Times New Roman" w:eastAsia="Times New Roman" w:hAnsi="Times New Roman"/>
          <w:i w:val="1"/>
          <w:color w:val="333333"/>
          <w:sz w:val="21"/>
          <w:szCs w:val="21"/>
          <w:rtl w:val="0"/>
        </w:rPr>
        <w:t xml:space="preserve"> Questo Contratto contiene l’intero accordo tra le parti e non ci sono ulteriori promesse o condizioni in nessun altro accordo che sia scritto od orale. Questo Contratto sostituisce qualsiasi precedente accordo scritto od orale tra le parti.</w:t>
      </w:r>
    </w:p>
    <w:p w:rsidR="00000000" w:rsidDel="00000000" w:rsidP="00000000" w:rsidRDefault="00000000" w:rsidRPr="00000000" w14:paraId="00000047">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48">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RETTIFICA.</w:t>
      </w:r>
      <w:r w:rsidDel="00000000" w:rsidR="00000000" w:rsidRPr="00000000">
        <w:rPr>
          <w:rFonts w:ascii="Times New Roman" w:cs="Times New Roman" w:eastAsia="Times New Roman" w:hAnsi="Times New Roman"/>
          <w:i w:val="1"/>
          <w:color w:val="333333"/>
          <w:sz w:val="21"/>
          <w:szCs w:val="21"/>
          <w:rtl w:val="0"/>
        </w:rPr>
        <w:t xml:space="preserve"> Questo Contratto può essere modificato o rettificato, se la rettifica è prodotta in forma scritta ed è firmata da entrambe le parti.</w:t>
      </w:r>
    </w:p>
    <w:p w:rsidR="00000000" w:rsidDel="00000000" w:rsidP="00000000" w:rsidRDefault="00000000" w:rsidRPr="00000000" w14:paraId="00000049">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4A">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CLAUSOLA SALVATORIA.</w:t>
      </w:r>
      <w:r w:rsidDel="00000000" w:rsidR="00000000" w:rsidRPr="00000000">
        <w:rPr>
          <w:rFonts w:ascii="Times New Roman" w:cs="Times New Roman" w:eastAsia="Times New Roman" w:hAnsi="Times New Roman"/>
          <w:i w:val="1"/>
          <w:color w:val="333333"/>
          <w:sz w:val="21"/>
          <w:szCs w:val="21"/>
          <w:rtl w:val="0"/>
        </w:rPr>
        <w:t xml:space="preserve"> Se qualsiasi disposizione di questo Contratto potrà ritenersi essere non valida o inapplicabile per qualunque ragione, le rimanenti disposizioni continueranno a essere valide ed esecutive. Se un tribunale trova che qualsiasi disposizione di questo Contratto sia non valida o inapplicabile, ma che limitando suddetta disposizione essa diverrebbe valida o applicabile, allora si riterrà che tale disposizione debba essere scritta, interpretata, ed applicata secondo quella limitazione.</w:t>
      </w:r>
    </w:p>
    <w:p w:rsidR="00000000" w:rsidDel="00000000" w:rsidP="00000000" w:rsidRDefault="00000000" w:rsidRPr="00000000" w14:paraId="0000004B">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4C">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COMUNICAZIONE</w:t>
      </w:r>
      <w:r w:rsidDel="00000000" w:rsidR="00000000" w:rsidRPr="00000000">
        <w:rPr>
          <w:rFonts w:ascii="Times New Roman" w:cs="Times New Roman" w:eastAsia="Times New Roman" w:hAnsi="Times New Roman"/>
          <w:i w:val="1"/>
          <w:color w:val="333333"/>
          <w:sz w:val="21"/>
          <w:szCs w:val="21"/>
          <w:rtl w:val="0"/>
        </w:rPr>
        <w:t xml:space="preserve">. L’indirizzo di ciascuna parte nella presente, come indicato all’inizio di questo Contratto, sarà l’adeguato indirizzo email per la spedizione di notifiche, verifiche e rendiconti, se presenti. Ciascuna parte può cambiare il proprio indirizzo email dietro comunicazione scritta alla controparte.</w:t>
      </w:r>
    </w:p>
    <w:p w:rsidR="00000000" w:rsidDel="00000000" w:rsidP="00000000" w:rsidRDefault="00000000" w:rsidRPr="00000000" w14:paraId="0000004D">
      <w:pPr>
        <w:shd w:fill="ffffff" w:val="clear"/>
        <w:rPr>
          <w:rFonts w:ascii="Times New Roman" w:cs="Times New Roman" w:eastAsia="Times New Roman" w:hAnsi="Times New Roman"/>
          <w:i w:val="1"/>
          <w:color w:val="333333"/>
          <w:sz w:val="21"/>
          <w:szCs w:val="21"/>
          <w:highlight w:val="white"/>
        </w:rPr>
      </w:pPr>
      <w:r w:rsidDel="00000000" w:rsidR="00000000" w:rsidRPr="00000000">
        <w:rPr>
          <w:rtl w:val="0"/>
        </w:rPr>
      </w:r>
    </w:p>
    <w:p w:rsidR="00000000" w:rsidDel="00000000" w:rsidP="00000000" w:rsidRDefault="00000000" w:rsidRPr="00000000" w14:paraId="0000004E">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RINUNCIA AL DIRITTO CONTRATTUALE.</w:t>
      </w:r>
      <w:r w:rsidDel="00000000" w:rsidR="00000000" w:rsidRPr="00000000">
        <w:rPr>
          <w:rFonts w:ascii="Times New Roman" w:cs="Times New Roman" w:eastAsia="Times New Roman" w:hAnsi="Times New Roman"/>
          <w:i w:val="1"/>
          <w:color w:val="333333"/>
          <w:sz w:val="21"/>
          <w:szCs w:val="21"/>
          <w:rtl w:val="0"/>
        </w:rPr>
        <w:t xml:space="preserve"> L’incapacità di una o l’altra parte di far valere qualsiasi disposizione di questo Contratto non deve essere interpretata come una rinuncia o una limitazione del diritto di quella parte a far valere e obbligare, successivamente, il rispetto rigoroso di ogni disposizione di questo Contratto.</w:t>
      </w:r>
    </w:p>
    <w:p w:rsidR="00000000" w:rsidDel="00000000" w:rsidP="00000000" w:rsidRDefault="00000000" w:rsidRPr="00000000" w14:paraId="0000004F">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50">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LEGGE APPLICABILE.</w:t>
      </w:r>
      <w:r w:rsidDel="00000000" w:rsidR="00000000" w:rsidRPr="00000000">
        <w:rPr>
          <w:rFonts w:ascii="Times New Roman" w:cs="Times New Roman" w:eastAsia="Times New Roman" w:hAnsi="Times New Roman"/>
          <w:i w:val="1"/>
          <w:color w:val="333333"/>
          <w:sz w:val="21"/>
          <w:szCs w:val="21"/>
          <w:rtl w:val="0"/>
        </w:rPr>
        <w:t xml:space="preserve"> Questo Contratto sarà regolato dalla legge dell’Inghilterra e del Galles ed è soggetto all’esclusiva giurisdizione delle corti dell’Inghilterra e del Galles.</w:t>
      </w:r>
    </w:p>
    <w:p w:rsidR="00000000" w:rsidDel="00000000" w:rsidP="00000000" w:rsidRDefault="00000000" w:rsidRPr="00000000" w14:paraId="00000051">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 </w:t>
      </w:r>
    </w:p>
    <w:p w:rsidR="00000000" w:rsidDel="00000000" w:rsidP="00000000" w:rsidRDefault="00000000" w:rsidRPr="00000000" w14:paraId="00000052">
      <w:pPr>
        <w:shd w:fill="ffffff" w:val="clear"/>
        <w:rPr>
          <w:rFonts w:ascii="Times New Roman" w:cs="Times New Roman" w:eastAsia="Times New Roman" w:hAnsi="Times New Roman"/>
          <w:i w:val="1"/>
          <w:color w:val="333333"/>
          <w:sz w:val="21"/>
          <w:szCs w:val="21"/>
        </w:rPr>
      </w:pPr>
      <w:r w:rsidDel="00000000" w:rsidR="00000000" w:rsidRPr="00000000">
        <w:rPr>
          <w:rFonts w:ascii="Times New Roman" w:cs="Times New Roman" w:eastAsia="Times New Roman" w:hAnsi="Times New Roman"/>
          <w:b w:val="1"/>
          <w:i w:val="1"/>
          <w:color w:val="333333"/>
          <w:sz w:val="21"/>
          <w:szCs w:val="21"/>
          <w:rtl w:val="0"/>
        </w:rPr>
        <w:t xml:space="preserve">FIRMATARI.</w:t>
      </w:r>
      <w:r w:rsidDel="00000000" w:rsidR="00000000" w:rsidRPr="00000000">
        <w:rPr>
          <w:rFonts w:ascii="Times New Roman" w:cs="Times New Roman" w:eastAsia="Times New Roman" w:hAnsi="Times New Roman"/>
          <w:i w:val="1"/>
          <w:color w:val="333333"/>
          <w:sz w:val="21"/>
          <w:szCs w:val="21"/>
          <w:rtl w:val="0"/>
        </w:rPr>
        <w:t xml:space="preserve"> Questo contratto sarà firmato e in vigore a partire dalla data sopra scritta.</w:t>
      </w:r>
    </w:p>
    <w:tbl>
      <w:tblPr>
        <w:tblStyle w:val="Table1"/>
        <w:tblW w:w="904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4455"/>
        <w:gridCol w:w="3540"/>
        <w:tblGridChange w:id="0">
          <w:tblGrid>
            <w:gridCol w:w="1050"/>
            <w:gridCol w:w="4455"/>
            <w:gridCol w:w="3540"/>
          </w:tblGrid>
        </w:tblGridChange>
      </w:tblGrid>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Autore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imes New Roman" w:cs="Times New Roman" w:eastAsia="Times New Roman" w:hAnsi="Times New Roman"/>
                <w:i w:val="1"/>
                <w:color w:val="ff0000"/>
                <w:sz w:val="21"/>
                <w:szCs w:val="21"/>
                <w:highlight w:val="white"/>
              </w:rPr>
            </w:pPr>
            <w:r w:rsidDel="00000000" w:rsidR="00000000" w:rsidRPr="00000000">
              <w:rPr>
                <w:rFonts w:ascii="Times New Roman" w:cs="Times New Roman" w:eastAsia="Times New Roman" w:hAnsi="Times New Roman"/>
                <w:i w:val="1"/>
                <w:color w:val="ff0000"/>
                <w:sz w:val="21"/>
                <w:szCs w:val="21"/>
                <w:highlight w:val="white"/>
                <w:rtl w:val="0"/>
              </w:rPr>
              <w:t xml:space="preserve">Nome in maiuscolo</w:t>
            </w:r>
          </w:p>
          <w:p w:rsidR="00000000" w:rsidDel="00000000" w:rsidP="00000000" w:rsidRDefault="00000000" w:rsidRPr="00000000" w14:paraId="00000055">
            <w:pPr>
              <w:widowControl w:val="0"/>
              <w:spacing w:line="240"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___________________________</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Times New Roman" w:cs="Times New Roman" w:eastAsia="Times New Roman" w:hAnsi="Times New Roman"/>
                <w:i w:val="1"/>
                <w:color w:val="ff0000"/>
                <w:sz w:val="21"/>
                <w:szCs w:val="21"/>
                <w:highlight w:val="white"/>
              </w:rPr>
            </w:pPr>
            <w:r w:rsidDel="00000000" w:rsidR="00000000" w:rsidRPr="00000000">
              <w:rPr>
                <w:rFonts w:ascii="Times New Roman" w:cs="Times New Roman" w:eastAsia="Times New Roman" w:hAnsi="Times New Roman"/>
                <w:i w:val="1"/>
                <w:color w:val="ff0000"/>
                <w:sz w:val="21"/>
                <w:szCs w:val="21"/>
                <w:highlight w:val="white"/>
                <w:rtl w:val="0"/>
              </w:rPr>
              <w:t xml:space="preserve">Firma</w:t>
            </w:r>
          </w:p>
          <w:p w:rsidR="00000000" w:rsidDel="00000000" w:rsidP="00000000" w:rsidRDefault="00000000" w:rsidRPr="00000000" w14:paraId="00000057">
            <w:pPr>
              <w:widowControl w:val="0"/>
              <w:spacing w:line="240"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___________________________</w:t>
            </w:r>
          </w:p>
        </w:tc>
      </w:tr>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Charlie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9">
            <w:pPr>
              <w:shd w:fill="ffffff" w:val="clear"/>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Charlie by Charlie Creative Lab ltd</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333333"/>
                <w:sz w:val="21"/>
                <w:szCs w:val="21"/>
                <w:highlight w:val="white"/>
              </w:rPr>
            </w:pPr>
            <w:r w:rsidDel="00000000" w:rsidR="00000000" w:rsidRPr="00000000">
              <w:rPr>
                <w:rFonts w:ascii="Times New Roman" w:cs="Times New Roman" w:eastAsia="Times New Roman" w:hAnsi="Times New Roman"/>
                <w:i w:val="1"/>
                <w:color w:val="333333"/>
                <w:sz w:val="21"/>
                <w:szCs w:val="21"/>
                <w:highlight w:val="white"/>
                <w:rtl w:val="0"/>
              </w:rPr>
              <w:t xml:space="preserve">Firma: Miriam Fracavallo</w:t>
            </w:r>
          </w:p>
        </w:tc>
      </w:tr>
    </w:tbl>
    <w:p w:rsidR="00000000" w:rsidDel="00000000" w:rsidP="00000000" w:rsidRDefault="00000000" w:rsidRPr="00000000" w14:paraId="0000005B">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5C">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5D">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5E">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5F">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0">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1">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2">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3">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4">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5">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6">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7">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8">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9">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A">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B">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C">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D">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E">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6F">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0">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1">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2">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3">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4">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5">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6">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7">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8">
      <w:pPr>
        <w:shd w:fill="ffffff" w:val="clear"/>
        <w:rPr>
          <w:rFonts w:ascii="Verdana" w:cs="Verdana" w:eastAsia="Verdana" w:hAnsi="Verdana"/>
          <w:b w:val="1"/>
          <w:color w:val="555555"/>
          <w:sz w:val="20"/>
          <w:szCs w:val="20"/>
          <w:shd w:fill="f4f5f7" w:val="clear"/>
        </w:rPr>
      </w:pPr>
      <w:r w:rsidDel="00000000" w:rsidR="00000000" w:rsidRPr="00000000">
        <w:rPr>
          <w:rtl w:val="0"/>
        </w:rPr>
      </w:r>
    </w:p>
    <w:p w:rsidR="00000000" w:rsidDel="00000000" w:rsidP="00000000" w:rsidRDefault="00000000" w:rsidRPr="00000000" w14:paraId="00000079">
      <w:pPr>
        <w:shd w:fill="ffffff" w:val="clear"/>
        <w:rPr>
          <w:rFonts w:ascii="Verdana" w:cs="Verdana" w:eastAsia="Verdana" w:hAnsi="Verdana"/>
          <w:color w:val="555555"/>
          <w:sz w:val="18"/>
          <w:szCs w:val="18"/>
          <w:shd w:fill="f4f5f7" w:val="clear"/>
        </w:rPr>
      </w:pPr>
      <w:r w:rsidDel="00000000" w:rsidR="00000000" w:rsidRPr="00000000">
        <w:rPr>
          <w:rtl w:val="0"/>
        </w:rPr>
      </w:r>
    </w:p>
    <w:sectPr>
      <w:footerReference r:id="rId8" w:type="default"/>
      <w:pgSz w:h="16834" w:w="11909"/>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harliecreativelab.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Bd4OS9mPgJ2pNX69n4vuGcdmw==">AMUW2mXdPsvuvSiUkj6WWiZcmnBm2bWQFVtfgHL3ptBreja3GejSBJ90WNIt3izZGH/7GE1Y5lbxQlXyqKun57o10MOt0klUyz8K/Km6xYVleqN091FuB36ZGlJJcsuJ7rZDWFjIVJnHJuavuV1RrpltHBxwHMEg9Q==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2020-02-16T11:58:00Z</dcterms:created>
</cp:coreProperties>
</file>